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E81" w:rsidRDefault="00C17E81" w:rsidP="00C17E81">
      <w:pPr>
        <w:shd w:val="clear" w:color="auto" w:fill="F8F8F8"/>
        <w:spacing w:after="0" w:line="240" w:lineRule="auto"/>
        <w:jc w:val="center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  <w:r w:rsidRPr="00C17E81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  <w:t>ВНИМАНИЮ ПОТРЕБИТЕЛЯ: как выбрать школьный рюкзак</w:t>
      </w:r>
      <w:bookmarkStart w:id="0" w:name="_GoBack"/>
      <w:bookmarkEnd w:id="0"/>
    </w:p>
    <w:p w:rsidR="00AE2175" w:rsidRPr="00C17E81" w:rsidRDefault="00AE2175" w:rsidP="00C17E81">
      <w:pPr>
        <w:shd w:val="clear" w:color="auto" w:fill="F8F8F8"/>
        <w:spacing w:after="0" w:line="240" w:lineRule="auto"/>
        <w:jc w:val="center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  <w:lang w:eastAsia="ru-RU"/>
        </w:rPr>
      </w:pPr>
    </w:p>
    <w:p w:rsid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drawing>
          <wp:inline distT="0" distB="0" distL="0" distR="0" wp14:anchorId="20E6A252" wp14:editId="1722A046">
            <wp:extent cx="6699824" cy="8054340"/>
            <wp:effectExtent l="0" t="0" r="6350" b="3810"/>
            <wp:docPr id="1" name="Рисунок 1" descr="https://www.rospotrebnadzor.ru/files/30_bag2-%D0%BA%D0%BE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30_bag2-%D0%BA%D0%BE%D1%8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821" cy="80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Федеральная служба по надзору в сфере защиты прав потребителей и благополучия человека в преддверии нового учебного года напоминает потребителям, что требования безопасности, предъявляемые к учебным изданиям, ученическим портфелям и ранцам для детей и подростков, установлены положениями: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Закона Российской Федерации от 07.02.1992 № 2300-1 «О защите прав потребителей»,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Федерального закона от 30 марта 1999 года № 52-ФЗ «О санитарно-эпидемиологическом благополучии населения»,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технического регламента Таможенного союза «О безопасности продукции, предназначенной для детей и подростков» (ТР ТС 007/2011),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lastRenderedPageBreak/>
        <w:t>- санитарных правил СанПиН 2.4.2.2821-10 «Санитарно-эпидемиологические требования к условиям и организации обучения в общеобразовательных учреждениях»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Основные гигиенические требования к учебным изданиям предъявляются к качеству бумаги и полиграфических материалов, печати, набора, формата, переплета, предъявляются требования к весу и шрифтовому оформлению с целью обеспечения удобочитаемости и соответствия веса изданий функциональным возможностям организма учащихся в целях снижения зрительной нагрузки в процессе чтения, предупреждения развития зрительного и общего утомления.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Важно отметить, что особое внимание необходимо уделять качеству учебного издания для детей младшего школьного возраста, что связано с возрастными особенностями функции зрительного анализатора, адаптацией нервной системы к образовательному процессу, развитием у них навыка чтения.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Учебная литература должна отвечать возложенным на нее задачам, но при этом обеспечивать сохранение здоровья подрастающего поколения.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Требования к школьным учебникам касаются как веса, так и оформления книг. Появление множества обучающих программ привело к тому, что школьные учебники приобрели самые различные форматы и расцветки. Количество страниц в учебниках год от года растет, книги тяжелеют. При этом вес ежедневного комплекта учебников и письменных принадлежностей не должен превышать: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для учащихся 1 - 2-х классов - не более 1,5 кг;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3 - 4-х классов - не более 2 кг;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5 - 6-х классов - не более 2,5 кг;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7 - 8-х классов - не более 3,5 кг;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9 - 11-х классов - не более 4,0 кг.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На современном этапе актуальной проблемой здоровья у детей стала проблема формирования и сохранения красивой фигуры и правильной осанки тела. Важным аспектом является выбор ранца или ученического портфеля, соответствующего требованиям.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Техническим регламентом Таможенного союза «О безопасности продукции, предназначенной для детей и подростков» (ТР ТС 007/2011) регламентируются размеры, вес, конструкция, показатели санитарно-химической, токсикологической безопасности материалов, из которых изготовлены ученические портфели и ранцы.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Маркировка ученических ранцев и портфелей и рюкзаков должна содержать информацию о возрасте пользователя.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Вес портфелей, школьных ранцев и аналогичных изделий без учебников должен быть для обучающихся начальных классов не более 700 грамм и для обучающихся средних и старших классов – не более 1000 грамм.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Ученические ранцы для детей младшего школьного возраста должны быть снабжены формоустойчивой спинкой, обеспечивающей его полное прилегание к спине обучающегося и равномерное распределение веса.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Требования, предъявляемые к размерам ранцев для обучающихся начальных классов, следующие: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длина (высота) – 300 – 360 мм,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высота передней стенки – 220 – 260 мм,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ширина – 60 – 100 мм,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длина плечевого ремня – не менее 600 – 700 мм,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- ширина плечевого ремня в верхней части (на протяжении 400 - 450 мм) – не менее 35 – 40 мм.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Допускается увеличение размеров не более чем на 30 мм.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В качестве ориентировочного теста для проверки соответствия веса ранца с учебниками и тетрадями нормативным требованиям используется вычисление отношения веса ранца к весу ребенка. Оптимальное соотношение составляет 1:10. Такой подход учитывает и индивидуальные возможности ребенка.</w:t>
      </w:r>
    </w:p>
    <w:p w:rsidR="00C17E81" w:rsidRPr="00C17E81" w:rsidRDefault="00C17E81" w:rsidP="00C17E81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Кроме того, ученические портфели и ранцы должны иметь детали и (или) фурнитуру со светоотражающими элементами на передних, боковых поверхностях и верхнем клапане и изготовляться из материалов контрастных цветов. Материал для изготовления ранцев должен быть легким, прочным, с водоотталкивающим покрытием, удобным для чистки.</w:t>
      </w:r>
    </w:p>
    <w:p w:rsidR="002020E2" w:rsidRDefault="00C17E81" w:rsidP="00C17E81">
      <w:pPr>
        <w:shd w:val="clear" w:color="auto" w:fill="F8F8F8"/>
        <w:spacing w:after="150" w:line="240" w:lineRule="auto"/>
        <w:jc w:val="both"/>
      </w:pPr>
      <w:r w:rsidRPr="00C17E81">
        <w:rPr>
          <w:rFonts w:ascii="Arial" w:eastAsia="Times New Roman" w:hAnsi="Arial" w:cs="Arial"/>
          <w:color w:val="242424"/>
          <w:sz w:val="21"/>
          <w:szCs w:val="21"/>
          <w:lang w:eastAsia="ru-RU"/>
        </w:rPr>
        <w:t>Желаем успехов в выборе учебных изданий и ученических портфелей!</w:t>
      </w:r>
      <w:r>
        <w:t xml:space="preserve"> </w:t>
      </w:r>
    </w:p>
    <w:sectPr w:rsidR="002020E2" w:rsidSect="00C17E81">
      <w:pgSz w:w="11906" w:h="16838"/>
      <w:pgMar w:top="284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E81"/>
    <w:rsid w:val="00AE2175"/>
    <w:rsid w:val="00B213AE"/>
    <w:rsid w:val="00B65368"/>
    <w:rsid w:val="00C1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0563C1-01DE-4300-B6A8-95820678C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0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1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Короленко Ирина Александровна</dc:creator>
  <cp:keywords/>
  <dc:description/>
  <cp:lastModifiedBy>Короленко Ирина Александровна</cp:lastModifiedBy>
  <cp:revision>2</cp:revision>
  <dcterms:created xsi:type="dcterms:W3CDTF">2023-08-09T05:09:00Z</dcterms:created>
  <dcterms:modified xsi:type="dcterms:W3CDTF">2023-08-09T05:17:00Z</dcterms:modified>
</cp:coreProperties>
</file>